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</w:t>
      </w:r>
      <w:r w:rsidR="0052728E">
        <w:rPr>
          <w:rFonts w:ascii="標楷體" w:eastAsia="標楷體" w:hAnsi="標楷體" w:hint="eastAsia"/>
          <w:sz w:val="32"/>
          <w:szCs w:val="32"/>
        </w:rPr>
        <w:t>14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r w:rsidR="005719F7">
        <w:rPr>
          <w:rFonts w:ascii="標楷體" w:eastAsia="標楷體" w:hAnsi="標楷體" w:hint="eastAsia"/>
          <w:sz w:val="32"/>
          <w:szCs w:val="32"/>
        </w:rPr>
        <w:t>10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p w:rsidR="003126C8" w:rsidRPr="00D61443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-5" w:type="dxa"/>
        <w:tblLook w:val="04A0" w:firstRow="1" w:lastRow="0" w:firstColumn="1" w:lastColumn="0" w:noHBand="0" w:noVBand="1"/>
      </w:tblPr>
      <w:tblGrid>
        <w:gridCol w:w="992"/>
        <w:gridCol w:w="7087"/>
      </w:tblGrid>
      <w:tr w:rsidR="00DF5017" w:rsidRPr="00DC4A42" w:rsidTr="00AA1992">
        <w:trPr>
          <w:trHeight w:val="686"/>
        </w:trPr>
        <w:tc>
          <w:tcPr>
            <w:tcW w:w="992" w:type="dxa"/>
          </w:tcPr>
          <w:p w:rsidR="00DF5017" w:rsidRPr="00AA1992" w:rsidRDefault="00DF5017" w:rsidP="007C284E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序號</w:t>
            </w:r>
          </w:p>
        </w:tc>
        <w:tc>
          <w:tcPr>
            <w:tcW w:w="7087" w:type="dxa"/>
            <w:vAlign w:val="center"/>
          </w:tcPr>
          <w:p w:rsidR="00DF5017" w:rsidRPr="00AA1992" w:rsidRDefault="00DF5017" w:rsidP="007C284E">
            <w:pPr>
              <w:spacing w:line="400" w:lineRule="exact"/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宣導內容</w:t>
            </w:r>
          </w:p>
        </w:tc>
      </w:tr>
      <w:tr w:rsidR="00817D8F" w:rsidRPr="00DC4A42" w:rsidTr="00AA1992">
        <w:trPr>
          <w:trHeight w:val="666"/>
        </w:trPr>
        <w:tc>
          <w:tcPr>
            <w:tcW w:w="992" w:type="dxa"/>
            <w:vAlign w:val="center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1</w:t>
            </w:r>
          </w:p>
        </w:tc>
        <w:tc>
          <w:tcPr>
            <w:tcW w:w="7087" w:type="dxa"/>
            <w:vAlign w:val="center"/>
          </w:tcPr>
          <w:p w:rsidR="00817D8F" w:rsidRPr="00AA1992" w:rsidRDefault="00506884" w:rsidP="00BA0DC4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行人過馬路，駕駛應停讓</w:t>
            </w:r>
            <w:r w:rsidR="00121AA2" w:rsidRPr="00121AA2"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817D8F" w:rsidRPr="00DC4A42" w:rsidTr="00AA1992">
        <w:tc>
          <w:tcPr>
            <w:tcW w:w="992" w:type="dxa"/>
          </w:tcPr>
          <w:p w:rsidR="00817D8F" w:rsidRPr="00AA1992" w:rsidRDefault="00817D8F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2</w:t>
            </w:r>
          </w:p>
        </w:tc>
        <w:tc>
          <w:tcPr>
            <w:tcW w:w="7087" w:type="dxa"/>
            <w:vAlign w:val="center"/>
          </w:tcPr>
          <w:p w:rsidR="00817D8F" w:rsidRPr="00AA1992" w:rsidRDefault="00506884" w:rsidP="0057375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行人應走行穿線，</w:t>
            </w:r>
            <w:r w:rsidR="00573755">
              <w:rPr>
                <w:rFonts w:ascii="微軟正黑體" w:eastAsia="微軟正黑體" w:hAnsi="微軟正黑體" w:hint="eastAsia"/>
                <w:sz w:val="36"/>
                <w:szCs w:val="36"/>
              </w:rPr>
              <w:t>勿從路段中穿越</w:t>
            </w:r>
            <w:r w:rsidR="00121AA2" w:rsidRPr="00121AA2"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4543FA" w:rsidRPr="00DC4A42" w:rsidTr="00AA1992">
        <w:tc>
          <w:tcPr>
            <w:tcW w:w="992" w:type="dxa"/>
          </w:tcPr>
          <w:p w:rsidR="004543FA" w:rsidRPr="00AA1992" w:rsidRDefault="004543FA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3</w:t>
            </w:r>
          </w:p>
        </w:tc>
        <w:tc>
          <w:tcPr>
            <w:tcW w:w="7087" w:type="dxa"/>
            <w:vAlign w:val="center"/>
          </w:tcPr>
          <w:p w:rsidR="004543FA" w:rsidRPr="00AA1992" w:rsidRDefault="00573755" w:rsidP="0057375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573755">
              <w:rPr>
                <w:rFonts w:ascii="微軟正黑體" w:eastAsia="微軟正黑體" w:hAnsi="微軟正黑體" w:hint="eastAsia"/>
                <w:sz w:val="36"/>
                <w:szCs w:val="36"/>
              </w:rPr>
              <w:t>守護行人</w:t>
            </w:r>
            <w:r w:rsidR="00121AA2" w:rsidRPr="00121AA2">
              <w:rPr>
                <w:rFonts w:ascii="微軟正黑體" w:eastAsia="微軟正黑體" w:hAnsi="微軟正黑體" w:hint="eastAsia"/>
                <w:sz w:val="36"/>
                <w:szCs w:val="36"/>
              </w:rPr>
              <w:t>，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你我有責</w:t>
            </w:r>
            <w:r w:rsidR="00121AA2" w:rsidRPr="00121AA2"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6C339E" w:rsidRPr="001C5624" w:rsidTr="00AA1992">
        <w:tc>
          <w:tcPr>
            <w:tcW w:w="992" w:type="dxa"/>
          </w:tcPr>
          <w:p w:rsidR="006C339E" w:rsidRPr="00AA1992" w:rsidRDefault="006C339E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/>
                <w:sz w:val="36"/>
                <w:szCs w:val="36"/>
              </w:rPr>
              <w:t>4</w:t>
            </w:r>
          </w:p>
        </w:tc>
        <w:tc>
          <w:tcPr>
            <w:tcW w:w="7087" w:type="dxa"/>
            <w:vAlign w:val="center"/>
          </w:tcPr>
          <w:p w:rsidR="006C339E" w:rsidRPr="00AA1992" w:rsidRDefault="00573755" w:rsidP="00573755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36"/>
                <w:szCs w:val="36"/>
              </w:rPr>
            </w:pP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秒數不夠先等待</w:t>
            </w:r>
            <w:r w:rsidR="001D139C">
              <w:rPr>
                <w:rFonts w:ascii="微軟正黑體" w:eastAsia="微軟正黑體" w:hAnsi="微軟正黑體" w:hint="eastAsia"/>
                <w:sz w:val="36"/>
                <w:szCs w:val="36"/>
              </w:rPr>
              <w:t>，</w:t>
            </w:r>
            <w:r>
              <w:rPr>
                <w:rFonts w:ascii="微軟正黑體" w:eastAsia="微軟正黑體" w:hAnsi="微軟正黑體" w:hint="eastAsia"/>
                <w:sz w:val="36"/>
                <w:szCs w:val="36"/>
              </w:rPr>
              <w:t>遵守號誌保平安</w:t>
            </w:r>
            <w:r w:rsidR="00121AA2" w:rsidRPr="00121AA2">
              <w:rPr>
                <w:rFonts w:ascii="微軟正黑體" w:eastAsia="微軟正黑體" w:hAnsi="微軟正黑體" w:hint="eastAsia"/>
                <w:sz w:val="36"/>
                <w:szCs w:val="36"/>
              </w:rPr>
              <w:t>。</w:t>
            </w:r>
          </w:p>
        </w:tc>
      </w:tr>
      <w:tr w:rsidR="001C5624" w:rsidRPr="001C5624" w:rsidTr="00AA1992">
        <w:tc>
          <w:tcPr>
            <w:tcW w:w="992" w:type="dxa"/>
          </w:tcPr>
          <w:p w:rsidR="001C5624" w:rsidRPr="00AA1992" w:rsidRDefault="001C5624" w:rsidP="00817D8F">
            <w:pPr>
              <w:jc w:val="center"/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sz w:val="36"/>
                <w:szCs w:val="36"/>
              </w:rPr>
              <w:t>5</w:t>
            </w:r>
          </w:p>
        </w:tc>
        <w:tc>
          <w:tcPr>
            <w:tcW w:w="7087" w:type="dxa"/>
            <w:vAlign w:val="center"/>
          </w:tcPr>
          <w:p w:rsidR="001C5624" w:rsidRPr="00231BEA" w:rsidRDefault="00C31925" w:rsidP="00231BEA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36"/>
                <w:szCs w:val="36"/>
              </w:rPr>
            </w:pP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南投縣114年1-</w:t>
            </w:r>
            <w:r w:rsidR="0057375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6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月交通事故受傷</w:t>
            </w:r>
            <w:r w:rsidR="0057375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4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,</w:t>
            </w:r>
            <w:r w:rsidR="0057375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886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人、死亡</w:t>
            </w:r>
            <w:r w:rsidR="0057375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41</w:t>
            </w:r>
            <w:r w:rsidRPr="00C31925">
              <w:rPr>
                <w:rFonts w:ascii="微軟正黑體" w:eastAsia="微軟正黑體" w:hAnsi="微軟正黑體" w:cs="Times New Roman" w:hint="eastAsia"/>
                <w:sz w:val="36"/>
                <w:szCs w:val="36"/>
              </w:rPr>
              <w:t>人，生命無價，小心至上。</w:t>
            </w:r>
          </w:p>
        </w:tc>
      </w:tr>
      <w:tr w:rsidR="00AB3151" w:rsidRPr="00DC4A42" w:rsidTr="00AA1992">
        <w:tc>
          <w:tcPr>
            <w:tcW w:w="992" w:type="dxa"/>
          </w:tcPr>
          <w:p w:rsidR="00AB3151" w:rsidRPr="00AA1992" w:rsidRDefault="00AB3151" w:rsidP="00AB3151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</w:p>
        </w:tc>
        <w:tc>
          <w:tcPr>
            <w:tcW w:w="7087" w:type="dxa"/>
          </w:tcPr>
          <w:p w:rsidR="00AB3151" w:rsidRPr="00AA1992" w:rsidRDefault="00AB3151" w:rsidP="00D61443">
            <w:pPr>
              <w:rPr>
                <w:rFonts w:ascii="微軟正黑體" w:eastAsia="微軟正黑體" w:hAnsi="微軟正黑體"/>
                <w:sz w:val="36"/>
                <w:szCs w:val="36"/>
              </w:rPr>
            </w:pP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南投縣政府與</w:t>
            </w:r>
            <w:r w:rsidR="00D61443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廣福國小</w:t>
            </w:r>
            <w:bookmarkStart w:id="0" w:name="_GoBack"/>
            <w:bookmarkEnd w:id="0"/>
            <w:r w:rsidR="007834B4"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 xml:space="preserve"> </w:t>
            </w:r>
            <w:r w:rsidRPr="00AA1992">
              <w:rPr>
                <w:rFonts w:ascii="微軟正黑體" w:eastAsia="微軟正黑體" w:hAnsi="微軟正黑體" w:hint="eastAsia"/>
                <w:color w:val="FF0000"/>
                <w:sz w:val="36"/>
                <w:szCs w:val="36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FD4" w:rsidRDefault="00271FD4" w:rsidP="0052733C">
      <w:r>
        <w:separator/>
      </w:r>
    </w:p>
  </w:endnote>
  <w:endnote w:type="continuationSeparator" w:id="0">
    <w:p w:rsidR="00271FD4" w:rsidRDefault="00271FD4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FD4" w:rsidRDefault="00271FD4" w:rsidP="0052733C">
      <w:r>
        <w:separator/>
      </w:r>
    </w:p>
  </w:footnote>
  <w:footnote w:type="continuationSeparator" w:id="0">
    <w:p w:rsidR="00271FD4" w:rsidRDefault="00271FD4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5051C"/>
    <w:rsid w:val="00062D2F"/>
    <w:rsid w:val="00071D4F"/>
    <w:rsid w:val="00085E95"/>
    <w:rsid w:val="000E15F2"/>
    <w:rsid w:val="000F7D79"/>
    <w:rsid w:val="00121AA2"/>
    <w:rsid w:val="00133206"/>
    <w:rsid w:val="0015659C"/>
    <w:rsid w:val="00173003"/>
    <w:rsid w:val="00197B46"/>
    <w:rsid w:val="001A281D"/>
    <w:rsid w:val="001B0AA4"/>
    <w:rsid w:val="001B6383"/>
    <w:rsid w:val="001C5624"/>
    <w:rsid w:val="001D139C"/>
    <w:rsid w:val="001E1427"/>
    <w:rsid w:val="001E6409"/>
    <w:rsid w:val="00203D92"/>
    <w:rsid w:val="00231BEA"/>
    <w:rsid w:val="002431B6"/>
    <w:rsid w:val="00253EC6"/>
    <w:rsid w:val="00270930"/>
    <w:rsid w:val="00271FD4"/>
    <w:rsid w:val="00281CDB"/>
    <w:rsid w:val="003126C8"/>
    <w:rsid w:val="0033237D"/>
    <w:rsid w:val="0036329C"/>
    <w:rsid w:val="003B44B4"/>
    <w:rsid w:val="003E7248"/>
    <w:rsid w:val="003F03C5"/>
    <w:rsid w:val="003F7BAE"/>
    <w:rsid w:val="004543FA"/>
    <w:rsid w:val="004613B0"/>
    <w:rsid w:val="00472DBE"/>
    <w:rsid w:val="00476AC7"/>
    <w:rsid w:val="0048228C"/>
    <w:rsid w:val="00492498"/>
    <w:rsid w:val="004A5CDD"/>
    <w:rsid w:val="004C0F75"/>
    <w:rsid w:val="004D2A57"/>
    <w:rsid w:val="004E3696"/>
    <w:rsid w:val="004F44A1"/>
    <w:rsid w:val="005040B2"/>
    <w:rsid w:val="00506884"/>
    <w:rsid w:val="00515E01"/>
    <w:rsid w:val="0052728E"/>
    <w:rsid w:val="0052733C"/>
    <w:rsid w:val="00541FA1"/>
    <w:rsid w:val="00542B30"/>
    <w:rsid w:val="00547FBA"/>
    <w:rsid w:val="00556974"/>
    <w:rsid w:val="005719F7"/>
    <w:rsid w:val="00573755"/>
    <w:rsid w:val="00596254"/>
    <w:rsid w:val="005C722C"/>
    <w:rsid w:val="006219CE"/>
    <w:rsid w:val="00626C12"/>
    <w:rsid w:val="00680340"/>
    <w:rsid w:val="006A1D55"/>
    <w:rsid w:val="006A798C"/>
    <w:rsid w:val="006B60A3"/>
    <w:rsid w:val="006C339E"/>
    <w:rsid w:val="006E77ED"/>
    <w:rsid w:val="006F7F16"/>
    <w:rsid w:val="007056C2"/>
    <w:rsid w:val="00712F87"/>
    <w:rsid w:val="007266DB"/>
    <w:rsid w:val="0075603D"/>
    <w:rsid w:val="00761831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04ADC"/>
    <w:rsid w:val="00922663"/>
    <w:rsid w:val="00941A65"/>
    <w:rsid w:val="009506A0"/>
    <w:rsid w:val="00953068"/>
    <w:rsid w:val="009C0623"/>
    <w:rsid w:val="009E513C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A1992"/>
    <w:rsid w:val="00AB3151"/>
    <w:rsid w:val="00AD3A8A"/>
    <w:rsid w:val="00AD4932"/>
    <w:rsid w:val="00B166AD"/>
    <w:rsid w:val="00B213F8"/>
    <w:rsid w:val="00B33150"/>
    <w:rsid w:val="00B36B25"/>
    <w:rsid w:val="00B558A2"/>
    <w:rsid w:val="00B6142F"/>
    <w:rsid w:val="00B7064D"/>
    <w:rsid w:val="00B77D38"/>
    <w:rsid w:val="00B9141F"/>
    <w:rsid w:val="00BA0DC4"/>
    <w:rsid w:val="00BE3806"/>
    <w:rsid w:val="00BE6B9E"/>
    <w:rsid w:val="00C31925"/>
    <w:rsid w:val="00C412F4"/>
    <w:rsid w:val="00C50A74"/>
    <w:rsid w:val="00C54A3D"/>
    <w:rsid w:val="00D06177"/>
    <w:rsid w:val="00D112A5"/>
    <w:rsid w:val="00D425AC"/>
    <w:rsid w:val="00D61443"/>
    <w:rsid w:val="00D631B4"/>
    <w:rsid w:val="00D77EFE"/>
    <w:rsid w:val="00DA049A"/>
    <w:rsid w:val="00DA0AE8"/>
    <w:rsid w:val="00DA25D7"/>
    <w:rsid w:val="00DA4E5C"/>
    <w:rsid w:val="00DA7C21"/>
    <w:rsid w:val="00DC4A05"/>
    <w:rsid w:val="00DC4A42"/>
    <w:rsid w:val="00DD32C8"/>
    <w:rsid w:val="00DF5017"/>
    <w:rsid w:val="00E03B3E"/>
    <w:rsid w:val="00E50778"/>
    <w:rsid w:val="00E81273"/>
    <w:rsid w:val="00E873D6"/>
    <w:rsid w:val="00ED6206"/>
    <w:rsid w:val="00EE7E89"/>
    <w:rsid w:val="00F201A9"/>
    <w:rsid w:val="00F5512F"/>
    <w:rsid w:val="00F56A19"/>
    <w:rsid w:val="00F77496"/>
    <w:rsid w:val="00F84D90"/>
    <w:rsid w:val="00FA512A"/>
    <w:rsid w:val="00FB1E98"/>
    <w:rsid w:val="00FB1FD8"/>
    <w:rsid w:val="00FB262C"/>
    <w:rsid w:val="00FC32C4"/>
    <w:rsid w:val="00FD7D1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C6842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3</cp:revision>
  <dcterms:created xsi:type="dcterms:W3CDTF">2025-10-08T07:34:00Z</dcterms:created>
  <dcterms:modified xsi:type="dcterms:W3CDTF">2025-10-08T07:35:00Z</dcterms:modified>
</cp:coreProperties>
</file>